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8F201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8F201A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№3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Тутаевского муниципального округа</w:t>
                  </w:r>
                </w:p>
                <w:p w:rsidR="00EF1F60" w:rsidRDefault="00EF1F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Ярославской области</w:t>
                  </w:r>
                </w:p>
                <w:p w:rsidR="008F201A" w:rsidRDefault="00CB7AF3" w:rsidP="00CB7AF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</w:tr>
    </w:tbl>
    <w:p w:rsidR="008F201A" w:rsidRDefault="008F20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F201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F1F60" w:rsidRDefault="00EF1F60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</w:t>
            </w:r>
          </w:p>
          <w:p w:rsidR="008F201A" w:rsidRDefault="00EF1F6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:rsidR="008F201A" w:rsidRDefault="008F201A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8F201A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8F201A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1F60" w:rsidRDefault="00EF1F6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Код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бюджетной</w:t>
                  </w:r>
                  <w:proofErr w:type="gramEnd"/>
                </w:p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8F201A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F201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F201A" w:rsidRDefault="008F20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F201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:rsidR="008F201A" w:rsidRDefault="00EF1F6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:rsidR="008F201A" w:rsidRDefault="008F201A">
            <w:pPr>
              <w:spacing w:line="1" w:lineRule="auto"/>
            </w:pP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НАЛОГОВЫЕ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202 485 168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ществляются в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ствии со статьями 227, 227.1 и 228 Налогового кодекса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дерации, а также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 от долевого участия в организации,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ченных физическим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цом - налоговым рез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дентом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тысяч рублей за налоговые периоды до 1 января 2025 года, а также в части суммы </w:t>
            </w:r>
            <w:r>
              <w:rPr>
                <w:color w:val="000000"/>
                <w:sz w:val="28"/>
                <w:szCs w:val="28"/>
              </w:rPr>
              <w:lastRenderedPageBreak/>
              <w:t>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да), а также налог на доходы физических лиц в отношении доходов от долевого участия в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ганизации, полученных физическим лицом, не являющимся налоговым резидентом Российской Федерации, в виде 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видендов (сумма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доходов, полученных от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ществления деятельн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физическими лиц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ми, зарегистрирова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в качестве инд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видуальных предпр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нимателей, нотариусов, занимающихся частной практикой, адвокатов, учредивших адвока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ские кабинеты, и других лиц, занимающихся частной практикой в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ответствии со статьей 227 Налогового кодекса Российской Федерации (в части суммы налога, не превышающей 650 тысяч рублей за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вые периоды до 1 янв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ря 2025 года, а также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части суммы налога, не превышающей 312 т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lastRenderedPageBreak/>
              <w:t>сяч рублей за налоговые периоды после 1 января 2025 года) (сумма пл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доходов,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скими лицами в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ветствии со статьей 228 Налогового кодекса Российской Федерации (за исключением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 от долевого участия в организации,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ченных физическим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цом - налоговым рез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дентом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дендов)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не </w:t>
            </w:r>
            <w:proofErr w:type="gramStart"/>
            <w:r>
              <w:rPr>
                <w:color w:val="000000"/>
                <w:sz w:val="28"/>
                <w:szCs w:val="28"/>
              </w:rPr>
              <w:t>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 (сумма 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части су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мы налога,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650 000 рублей,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носящейся к части </w:t>
            </w:r>
            <w:r>
              <w:rPr>
                <w:color w:val="000000"/>
                <w:sz w:val="28"/>
                <w:szCs w:val="28"/>
              </w:rPr>
              <w:lastRenderedPageBreak/>
              <w:t>налоговой базы,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5 000 000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с сумм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были контролируемой иностранной компании, в том числе фиксир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ванной прибыли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тролируемой иностра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ной компании, а также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лицом - налоговым 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дендов) за налоговые периоды до 1 января 2025 года, а также налог на доходы физических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базы,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2,4 миллиона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и составляющей не более 5 миллионов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налога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доходов, указанных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абзаце тридцать дев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том статьи 50 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кодекса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налога на доходы физических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сумме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говых баз, указанных в пункте 6 статьи 210 Налогового кодекса Российской Федерации, превышающей 2,4 ми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лиона рублей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налога на доходы физических лиц в отношении доходов, указанных в абзацах тридцать пятом и три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цать шестом статьи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50 Бюджетного кодекса Российской Федерации), а также налога на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ды физических лиц в отношении доходов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лиц, не явл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ющихся налоговыми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зидентами Российской Федерации, указанных в абзаце девятом пункта 3 статьи 224 Налогового кодекса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дерации,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вой базы,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2,4 миллиона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лей) за налоговые пер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оды после 1 января 2025 года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(сумма платежа (перерасчеты, недоимка и задолженность по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ответствующему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5 903 000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 от долевого участия в организации,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ским лицом - налоговым </w:t>
            </w:r>
            <w:r>
              <w:rPr>
                <w:color w:val="000000"/>
                <w:sz w:val="28"/>
                <w:szCs w:val="28"/>
              </w:rPr>
              <w:lastRenderedPageBreak/>
              <w:t>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650 тысяч рублей за налоговые периоды до 1 января 2025 года, а также в части суммы налога, не превыша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щей 312 тысяч рублей за налоговые периоды после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 (сумма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2 134 000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ческих лиц в отношении доходов от долевого участия в организации, полученных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лицом - налоговым резидентом Российской Федерации в виде 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дендов (в части суммы налога, превышающей 650 тысяч рублей за налоговые периоды до 1 января 2025 года, а та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же в части суммы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га, превышающей 312 тысяч рублей за налог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вые периоды после 1 января 2025 года) (су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ма платежа (перерасч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ты</w:t>
            </w:r>
            <w:proofErr w:type="gramEnd"/>
            <w:r>
              <w:rPr>
                <w:color w:val="000000"/>
                <w:sz w:val="28"/>
                <w:szCs w:val="28"/>
              </w:rPr>
              <w:t>, недоимка и задо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9 558 000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РЫ (РАБОТЫ, УСЛУГИ), РЕАЛ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ЗУЕМЫЕ НА ТЕРР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ТОРИИ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</w:t>
            </w:r>
            <w:r>
              <w:rPr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b/>
                <w:bCs/>
                <w:color w:val="000000"/>
                <w:sz w:val="28"/>
                <w:szCs w:val="28"/>
              </w:rPr>
              <w:t>ным товарам (проду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ции), производимым на территории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дизельное топл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во, подлежащие распр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делению между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бюджетами с уч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2 247 752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подлежащие распред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лению между бюджет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бюджетами с уч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lastRenderedPageBreak/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11 960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2 341 040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федеральном бюджете в целях 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мирования дорожных фондов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-285 584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Единый сельскохозя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ственный налог (сумма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b/>
                <w:bCs/>
                <w:color w:val="000000"/>
                <w:sz w:val="28"/>
                <w:szCs w:val="28"/>
              </w:rPr>
              <w:t>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имущество физических лиц, взим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емый по ставкам,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меняемым к объектам налогообложения,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положенным в границах городских поселений (сумма платежа (пер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расчеты, недоимка и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долженность по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ветствующему платежу, в том числе по отмене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ганизаций, обладающих земельным участком, расположенным в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ницах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(сумма платежа (перерасчеты, недоимка и задолженность по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ответствующему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лиц, облад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ющих земельным участком, расположе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 в границах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lastRenderedPageBreak/>
              <w:t>ских поселений (сумма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6 018 000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ПОЛЬЗОВАНИЯ ИМУЩЕСТВА, НАХОДЯЩЕГОСЯ В ГОСУДАРСТВЕ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НОЙ 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ПАЛЬНОЙ СО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ударственная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а также средства от продажи права на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ключение договоров аренды указанных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дажи права на заключ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договоров аренды за земли, находящиеся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земельных участков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бюджетных и авт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сдачи в аренду имущества, 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ставляющего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казну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родских поселений (за исключением земел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ства, находящегося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имущества муниципальных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жетных и автономных учреждений, а также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унитарных предприятий, в том 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ЗАНИЯ ПЛАТНЫХ УСЛУГ И КОМПЕ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пенсации затрат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ДАЖИ МАТЕР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АЛЬНЫХ И НЕМ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ТЕРИАЛЬНЫХ А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дящегося в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сти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(за исключением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бюджетных и автономных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а также имущества муниципальных 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тарных предприятий, в том числе казенных), в части реализации 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новных средств по ук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участков,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ударственная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участков, находящихся в со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ственности городских поселений (за исключ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нием земельных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муниципальных бюджетных и автоно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ные законами субъе</w:t>
            </w: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b/>
                <w:bCs/>
                <w:color w:val="000000"/>
                <w:sz w:val="28"/>
                <w:szCs w:val="28"/>
              </w:rPr>
              <w:t>тов Российской Фед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рации об администр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тивных правонаруш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Административные штрафы, установленные законами субъектов </w:t>
            </w:r>
            <w:r>
              <w:rPr>
                <w:color w:val="000000"/>
                <w:sz w:val="28"/>
                <w:szCs w:val="28"/>
              </w:rPr>
              <w:lastRenderedPageBreak/>
              <w:t>Российской Федерации об административных правонарушениях, за нарушение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правовых а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ТОВ БЮДЖЕТНОЙ СИСТЕМЫ РО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СИЙСКОЙ ФЕДЕР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>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поселений на строительство, моде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низацию, ремонт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держание автомобил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дорог общего пол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зования, в том числе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рог в поселениях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автом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бильных дорог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родских поселений на реализацию меропри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1 673 643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жетам городских пос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жетам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(субсидия на ре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лизацию задачи по го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ударственной поддер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ке граждан, прожива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на территории Яр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славской области, в сфере ипотечного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ные трансферты, п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мые бюджетам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(ме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бюджетные трансферты на благоустройство дворовых территорий, установку детских и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ровых площадок и об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8F201A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8F201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201A" w:rsidRDefault="00EF1F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</w:tbl>
    <w:p w:rsidR="005569DA" w:rsidRDefault="005569DA"/>
    <w:sectPr w:rsidR="005569D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96A" w:rsidRDefault="00AE296A">
      <w:r>
        <w:separator/>
      </w:r>
    </w:p>
  </w:endnote>
  <w:endnote w:type="continuationSeparator" w:id="0">
    <w:p w:rsidR="00AE296A" w:rsidRDefault="00AE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201A">
      <w:tc>
        <w:tcPr>
          <w:tcW w:w="10704" w:type="dxa"/>
        </w:tcPr>
        <w:p w:rsidR="008F201A" w:rsidRDefault="00EF1F6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F201A" w:rsidRDefault="008F20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96A" w:rsidRDefault="00AE296A">
      <w:r>
        <w:separator/>
      </w:r>
    </w:p>
  </w:footnote>
  <w:footnote w:type="continuationSeparator" w:id="0">
    <w:p w:rsidR="00AE296A" w:rsidRDefault="00AE2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F201A">
      <w:tc>
        <w:tcPr>
          <w:tcW w:w="10704" w:type="dxa"/>
        </w:tcPr>
        <w:p w:rsidR="008F201A" w:rsidRDefault="00EF1F6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B7AF3">
            <w:rPr>
              <w:noProof/>
              <w:color w:val="000000"/>
            </w:rPr>
            <w:t>14</w:t>
          </w:r>
          <w:r>
            <w:fldChar w:fldCharType="end"/>
          </w:r>
        </w:p>
        <w:p w:rsidR="008F201A" w:rsidRDefault="008F20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01A"/>
    <w:rsid w:val="005569DA"/>
    <w:rsid w:val="008F201A"/>
    <w:rsid w:val="00AE296A"/>
    <w:rsid w:val="00CB7AF3"/>
    <w:rsid w:val="00E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7A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cp:lastPrinted>2025-04-24T12:13:00Z</cp:lastPrinted>
  <dcterms:created xsi:type="dcterms:W3CDTF">2025-04-17T06:53:00Z</dcterms:created>
  <dcterms:modified xsi:type="dcterms:W3CDTF">2025-04-24T12:13:00Z</dcterms:modified>
</cp:coreProperties>
</file>